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kern w:val="0"/>
          <w:sz w:val="40"/>
          <w:szCs w:val="40"/>
        </w:rPr>
      </w:pPr>
      <w:r>
        <w:rPr>
          <w:rFonts w:hint="eastAsia" w:ascii="宋体" w:hAnsi="宋体" w:cs="宋体"/>
          <w:b/>
          <w:bCs/>
          <w:kern w:val="0"/>
          <w:sz w:val="40"/>
          <w:szCs w:val="40"/>
        </w:rPr>
        <w:t>宜昌点盛投资开发有限公司采购询价公告</w:t>
      </w:r>
    </w:p>
    <w:tbl>
      <w:tblPr>
        <w:tblStyle w:val="4"/>
        <w:tblpPr w:leftFromText="180" w:rightFromText="180" w:vertAnchor="text" w:horzAnchor="margin" w:tblpXSpec="center" w:tblpY="315"/>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3255"/>
        <w:gridCol w:w="2100"/>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kern w:val="0"/>
                <w:szCs w:val="21"/>
              </w:rPr>
            </w:pPr>
            <w:bookmarkStart w:id="0" w:name="OLE_LINK1"/>
            <w:r>
              <w:rPr>
                <w:rFonts w:hint="eastAsia" w:ascii="宋体" w:hAnsi="宋体" w:cs="宋体"/>
                <w:kern w:val="0"/>
                <w:szCs w:val="21"/>
              </w:rPr>
              <w:t>项目名称</w:t>
            </w:r>
          </w:p>
        </w:tc>
        <w:tc>
          <w:tcPr>
            <w:tcW w:w="8610" w:type="dxa"/>
            <w:gridSpan w:val="3"/>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点盛公司砂石料资源管理专项法律服务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kern w:val="0"/>
                <w:szCs w:val="21"/>
              </w:rPr>
            </w:pPr>
            <w:r>
              <w:rPr>
                <w:rFonts w:hint="eastAsia" w:ascii="宋体" w:hAnsi="宋体" w:cs="宋体"/>
                <w:kern w:val="0"/>
                <w:szCs w:val="21"/>
              </w:rPr>
              <w:t>项目编号</w:t>
            </w:r>
          </w:p>
        </w:tc>
        <w:tc>
          <w:tcPr>
            <w:tcW w:w="8610" w:type="dxa"/>
            <w:gridSpan w:val="3"/>
            <w:vAlign w:val="center"/>
          </w:tcPr>
          <w:p>
            <w:pPr>
              <w:widowControl/>
              <w:jc w:val="left"/>
              <w:rPr>
                <w:rFonts w:hint="eastAsia" w:ascii="宋体" w:hAnsi="宋体" w:cs="宋体"/>
                <w:color w:val="FF0000"/>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kern w:val="0"/>
                <w:szCs w:val="21"/>
              </w:rPr>
            </w:pPr>
            <w:r>
              <w:rPr>
                <w:rFonts w:hint="eastAsia" w:ascii="宋体" w:hAnsi="宋体" w:cs="宋体"/>
                <w:kern w:val="0"/>
                <w:szCs w:val="21"/>
              </w:rPr>
              <w:t>采购单位</w:t>
            </w:r>
          </w:p>
        </w:tc>
        <w:tc>
          <w:tcPr>
            <w:tcW w:w="8610" w:type="dxa"/>
            <w:gridSpan w:val="3"/>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宜昌点盛投资开发有限公司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kern w:val="0"/>
                <w:szCs w:val="21"/>
              </w:rPr>
            </w:pPr>
            <w:r>
              <w:rPr>
                <w:rFonts w:hint="eastAsia" w:ascii="宋体" w:hAnsi="宋体" w:cs="宋体"/>
                <w:kern w:val="0"/>
                <w:szCs w:val="21"/>
              </w:rPr>
              <w:t>项目内容</w:t>
            </w:r>
          </w:p>
        </w:tc>
        <w:tc>
          <w:tcPr>
            <w:tcW w:w="8610" w:type="dxa"/>
            <w:gridSpan w:val="3"/>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点盛公司砂石料资源管理办法全套内容编制及法律意见指导服务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158" w:type="dxa"/>
            <w:noWrap/>
            <w:vAlign w:val="center"/>
          </w:tcPr>
          <w:p>
            <w:pPr>
              <w:widowControl/>
              <w:jc w:val="center"/>
              <w:rPr>
                <w:rFonts w:ascii="宋体" w:hAnsi="宋体" w:cs="宋体"/>
                <w:kern w:val="0"/>
                <w:szCs w:val="21"/>
              </w:rPr>
            </w:pPr>
            <w:r>
              <w:rPr>
                <w:rFonts w:hint="eastAsia" w:ascii="宋体" w:hAnsi="宋体" w:cs="宋体"/>
                <w:kern w:val="0"/>
                <w:szCs w:val="21"/>
              </w:rPr>
              <w:t>资格要求</w:t>
            </w:r>
          </w:p>
        </w:tc>
        <w:tc>
          <w:tcPr>
            <w:tcW w:w="8610" w:type="dxa"/>
            <w:gridSpan w:val="3"/>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一、符合《中华人民共和国政府采购法》第二十二条规定的供应商。</w:t>
            </w:r>
          </w:p>
          <w:p>
            <w:pPr>
              <w:widowControl/>
              <w:jc w:val="left"/>
              <w:rPr>
                <w:rFonts w:hint="eastAsia" w:ascii="宋体" w:hAnsi="宋体" w:cs="宋体"/>
                <w:color w:val="000000"/>
                <w:kern w:val="0"/>
                <w:szCs w:val="21"/>
              </w:rPr>
            </w:pPr>
            <w:r>
              <w:rPr>
                <w:rFonts w:hint="eastAsia" w:ascii="宋体" w:hAnsi="宋体" w:cs="宋体"/>
                <w:color w:val="000000"/>
                <w:kern w:val="0"/>
                <w:szCs w:val="21"/>
              </w:rPr>
              <w:t>二、资格要求：</w:t>
            </w:r>
          </w:p>
          <w:p>
            <w:pPr>
              <w:widowControl/>
              <w:jc w:val="left"/>
              <w:rPr>
                <w:rFonts w:hint="eastAsia" w:ascii="宋体" w:hAnsi="宋体" w:cs="宋体"/>
                <w:b/>
                <w:bCs/>
                <w:color w:val="000000"/>
                <w:kern w:val="0"/>
                <w:szCs w:val="21"/>
              </w:rPr>
            </w:pPr>
            <w:r>
              <w:rPr>
                <w:rFonts w:hint="eastAsia" w:ascii="宋体" w:hAnsi="宋体" w:cs="宋体"/>
                <w:color w:val="000000"/>
                <w:kern w:val="0"/>
                <w:szCs w:val="21"/>
              </w:rPr>
              <w:t>1、具有工商行政主管部门核发的有效法人营业执照,。</w:t>
            </w:r>
            <w:r>
              <w:rPr>
                <w:rFonts w:hint="eastAsia" w:ascii="宋体" w:hAnsi="宋体" w:cs="宋体"/>
                <w:b/>
                <w:bCs/>
                <w:color w:val="000000"/>
                <w:kern w:val="0"/>
                <w:szCs w:val="21"/>
              </w:rPr>
              <w:t>（提复印件加盖公章）</w:t>
            </w:r>
          </w:p>
          <w:p>
            <w:pPr>
              <w:widowControl/>
              <w:jc w:val="left"/>
              <w:rPr>
                <w:rFonts w:hint="default" w:ascii="宋体" w:hAnsi="宋体" w:eastAsia="宋体" w:cs="宋体"/>
                <w:b/>
                <w:bCs/>
                <w:color w:val="000000"/>
                <w:kern w:val="0"/>
                <w:szCs w:val="21"/>
                <w:lang w:val="en-US" w:eastAsia="zh-CN"/>
              </w:rPr>
            </w:pPr>
            <w:r>
              <w:rPr>
                <w:rFonts w:hint="eastAsia" w:ascii="宋体" w:hAnsi="宋体" w:cs="宋体"/>
                <w:color w:val="000000"/>
                <w:kern w:val="0"/>
                <w:szCs w:val="21"/>
                <w:lang w:val="en-US" w:eastAsia="zh-CN"/>
              </w:rPr>
              <w:t>2、具备律师事务所执业</w:t>
            </w:r>
            <w:bookmarkStart w:id="1" w:name="_GoBack"/>
            <w:bookmarkEnd w:id="1"/>
            <w:r>
              <w:rPr>
                <w:rFonts w:hint="eastAsia" w:ascii="宋体" w:hAnsi="宋体" w:cs="宋体"/>
                <w:color w:val="000000"/>
                <w:kern w:val="0"/>
                <w:szCs w:val="21"/>
                <w:lang w:val="en-US" w:eastAsia="zh-CN"/>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trPr>
        <w:tc>
          <w:tcPr>
            <w:tcW w:w="1158" w:type="dxa"/>
            <w:noWrap/>
            <w:vAlign w:val="center"/>
          </w:tcPr>
          <w:p>
            <w:pPr>
              <w:widowControl/>
              <w:jc w:val="center"/>
              <w:rPr>
                <w:rFonts w:ascii="宋体" w:hAnsi="宋体" w:cs="宋体"/>
                <w:kern w:val="0"/>
                <w:szCs w:val="21"/>
              </w:rPr>
            </w:pPr>
            <w:r>
              <w:rPr>
                <w:rFonts w:hint="eastAsia" w:ascii="宋体" w:hAnsi="宋体" w:cs="宋体"/>
                <w:kern w:val="0"/>
                <w:szCs w:val="21"/>
              </w:rPr>
              <w:t>报价须知</w:t>
            </w:r>
          </w:p>
        </w:tc>
        <w:tc>
          <w:tcPr>
            <w:tcW w:w="8610" w:type="dxa"/>
            <w:gridSpan w:val="3"/>
            <w:vAlign w:val="center"/>
          </w:tcPr>
          <w:p>
            <w:pPr>
              <w:widowControl/>
              <w:rPr>
                <w:rFonts w:hint="eastAsia" w:ascii="宋体" w:hAnsi="宋体" w:cs="宋体"/>
                <w:kern w:val="0"/>
                <w:szCs w:val="21"/>
              </w:rPr>
            </w:pPr>
            <w:r>
              <w:rPr>
                <w:rFonts w:hint="eastAsia" w:ascii="宋体" w:hAnsi="宋体" w:cs="宋体"/>
                <w:kern w:val="0"/>
                <w:szCs w:val="21"/>
              </w:rPr>
              <w:t>1、供应商可根据市场行情并结合要求和具体情况，进行自主报价。</w:t>
            </w:r>
          </w:p>
          <w:p>
            <w:pPr>
              <w:widowControl/>
              <w:rPr>
                <w:rFonts w:hint="eastAsia" w:ascii="宋体" w:hAnsi="宋体" w:cs="宋体"/>
                <w:kern w:val="0"/>
                <w:szCs w:val="21"/>
              </w:rPr>
            </w:pPr>
            <w:r>
              <w:rPr>
                <w:rFonts w:hint="eastAsia" w:ascii="宋体" w:hAnsi="宋体" w:cs="宋体"/>
                <w:kern w:val="0"/>
                <w:szCs w:val="21"/>
              </w:rPr>
              <w:t>2、本项目的报价是指：根据《中华人民共和国政府采购法》第二章第二十二条的规定，在保证此项目达到国家所规定的质量标准前提下，对本采购项目一次性报出不得更改的价格。报价单具有法律约束力，一旦成交必须严格执行。</w:t>
            </w:r>
          </w:p>
          <w:p>
            <w:pPr>
              <w:widowControl/>
              <w:rPr>
                <w:rFonts w:hint="eastAsia" w:ascii="宋体" w:hAnsi="宋体" w:cs="宋体"/>
                <w:b/>
                <w:bCs/>
                <w:kern w:val="0"/>
                <w:szCs w:val="21"/>
              </w:rPr>
            </w:pPr>
            <w:r>
              <w:rPr>
                <w:rFonts w:hint="eastAsia" w:ascii="宋体" w:hAnsi="宋体" w:cs="宋体"/>
                <w:kern w:val="0"/>
                <w:szCs w:val="21"/>
              </w:rPr>
              <w:t>3、报价单填写完毕后由法定代表人或委托代理人亲笔签字确认，并加盖供货单位公章后，连同资格要求中要求提供的材料入袋密封，</w:t>
            </w:r>
            <w:r>
              <w:rPr>
                <w:rFonts w:hint="eastAsia" w:ascii="宋体" w:hAnsi="宋体" w:cs="宋体"/>
                <w:b/>
                <w:bCs/>
                <w:kern w:val="0"/>
                <w:szCs w:val="21"/>
              </w:rPr>
              <w:t>密封袋上标明项目名称</w:t>
            </w:r>
            <w:r>
              <w:rPr>
                <w:rFonts w:hint="eastAsia" w:ascii="宋体" w:hAnsi="宋体" w:cs="宋体"/>
                <w:kern w:val="0"/>
                <w:szCs w:val="21"/>
              </w:rPr>
              <w:t>，在规定时间内递交至</w:t>
            </w:r>
            <w:r>
              <w:rPr>
                <w:rFonts w:hint="eastAsia" w:ascii="宋体" w:hAnsi="宋体" w:cs="宋体"/>
                <w:b/>
                <w:bCs/>
                <w:kern w:val="0"/>
                <w:szCs w:val="21"/>
              </w:rPr>
              <w:t>点盛投资开发有限公司合同审计部办公室</w:t>
            </w:r>
            <w:r>
              <w:rPr>
                <w:rFonts w:hint="eastAsia" w:ascii="宋体" w:hAnsi="宋体" w:cs="宋体"/>
                <w:kern w:val="0"/>
                <w:szCs w:val="21"/>
              </w:rPr>
              <w:t>，</w:t>
            </w:r>
            <w:r>
              <w:rPr>
                <w:rFonts w:hint="eastAsia" w:ascii="宋体" w:hAnsi="宋体" w:cs="宋体"/>
                <w:b/>
                <w:bCs/>
                <w:kern w:val="0"/>
                <w:szCs w:val="21"/>
              </w:rPr>
              <w:t>必须由法定代表人或委托代理人亲自递交并登记确认</w:t>
            </w:r>
            <w:r>
              <w:rPr>
                <w:rFonts w:hint="eastAsia" w:ascii="宋体" w:hAnsi="宋体" w:cs="宋体"/>
                <w:kern w:val="0"/>
                <w:szCs w:val="21"/>
              </w:rPr>
              <w:t>。</w:t>
            </w:r>
          </w:p>
          <w:p>
            <w:pPr>
              <w:widowControl/>
              <w:rPr>
                <w:rFonts w:hint="eastAsia" w:ascii="宋体" w:hAnsi="宋体" w:cs="宋体"/>
                <w:color w:val="000000"/>
                <w:kern w:val="0"/>
                <w:szCs w:val="21"/>
              </w:rPr>
            </w:pPr>
            <w:r>
              <w:rPr>
                <w:rFonts w:hint="eastAsia" w:ascii="宋体" w:hAnsi="宋体" w:cs="宋体"/>
                <w:kern w:val="0"/>
                <w:szCs w:val="21"/>
              </w:rPr>
              <w:t>4、报价单如有修改，必须由报价单位法定代表人或委托代理人签字并加盖报价单位公章。若报价单存在修改采购明细、缺少签字、代签字、未加盖公章、随意涂改、未按要求填写、单价与数量的乘积</w:t>
            </w:r>
            <w:r>
              <w:rPr>
                <w:rFonts w:hint="eastAsia" w:ascii="宋体" w:hAnsi="宋体" w:cs="宋体"/>
                <w:color w:val="000000"/>
                <w:kern w:val="0"/>
                <w:szCs w:val="21"/>
              </w:rPr>
              <w:t>与合价不一致、金额累加错误等情况，其报价作无效报价处理。</w:t>
            </w:r>
          </w:p>
          <w:p>
            <w:pPr>
              <w:widowControl/>
              <w:rPr>
                <w:rFonts w:hint="eastAsia" w:ascii="宋体" w:hAnsi="宋体" w:cs="宋体"/>
                <w:color w:val="000000"/>
                <w:kern w:val="0"/>
                <w:szCs w:val="21"/>
              </w:rPr>
            </w:pPr>
            <w:r>
              <w:rPr>
                <w:rFonts w:hint="eastAsia" w:ascii="宋体" w:hAnsi="宋体" w:cs="宋体"/>
                <w:color w:val="000000"/>
                <w:kern w:val="0"/>
                <w:szCs w:val="21"/>
              </w:rPr>
              <w:t>5、本项目工期要求：以甲方要求为准。</w:t>
            </w:r>
          </w:p>
          <w:p>
            <w:pPr>
              <w:widowControl/>
              <w:rPr>
                <w:rFonts w:hint="eastAsia" w:ascii="宋体" w:hAnsi="宋体" w:cs="宋体"/>
                <w:color w:val="000000"/>
                <w:kern w:val="0"/>
                <w:szCs w:val="21"/>
              </w:rPr>
            </w:pPr>
            <w:r>
              <w:rPr>
                <w:rFonts w:hint="eastAsia" w:ascii="宋体" w:hAnsi="宋体" w:cs="宋体"/>
                <w:color w:val="000000"/>
                <w:kern w:val="0"/>
                <w:szCs w:val="21"/>
              </w:rPr>
              <w:t>6、本项目最高限价为</w:t>
            </w:r>
            <w:r>
              <w:rPr>
                <w:rFonts w:hint="eastAsia" w:ascii="宋体" w:hAnsi="宋体" w:cs="宋体"/>
                <w:b/>
                <w:bCs/>
                <w:color w:val="000000"/>
                <w:kern w:val="0"/>
                <w:szCs w:val="21"/>
                <w:u w:val="single"/>
              </w:rPr>
              <w:t xml:space="preserve"> 4</w:t>
            </w:r>
            <w:r>
              <w:rPr>
                <w:rFonts w:hint="eastAsia" w:ascii="宋体" w:hAnsi="宋体" w:cs="宋体"/>
                <w:b/>
                <w:bCs/>
                <w:color w:val="000000"/>
                <w:kern w:val="0"/>
                <w:szCs w:val="21"/>
              </w:rPr>
              <w:t>万元</w:t>
            </w:r>
            <w:r>
              <w:rPr>
                <w:rFonts w:hint="eastAsia" w:ascii="宋体" w:hAnsi="宋体" w:cs="宋体"/>
                <w:color w:val="000000"/>
                <w:kern w:val="0"/>
                <w:szCs w:val="21"/>
              </w:rPr>
              <w:t>，高于最高限价的报价无效。</w:t>
            </w:r>
          </w:p>
          <w:p>
            <w:pPr>
              <w:widowControl/>
              <w:rPr>
                <w:rFonts w:hint="eastAsia" w:ascii="宋体" w:hAnsi="宋体" w:cs="宋体"/>
                <w:color w:val="000000"/>
                <w:kern w:val="0"/>
                <w:szCs w:val="21"/>
              </w:rPr>
            </w:pPr>
            <w:r>
              <w:rPr>
                <w:rFonts w:hint="eastAsia" w:ascii="宋体" w:hAnsi="宋体" w:cs="宋体"/>
                <w:color w:val="000000"/>
                <w:kern w:val="0"/>
                <w:szCs w:val="21"/>
              </w:rPr>
              <w:t>7、本次采购采用询价方式。采购人在符合资质要求、采购需求和响应询价文件的有效报价单位中，确定最低报价单位为中标人。</w:t>
            </w:r>
          </w:p>
          <w:p>
            <w:pPr>
              <w:widowControl/>
              <w:rPr>
                <w:rFonts w:ascii="宋体" w:hAnsi="宋体" w:cs="宋体"/>
                <w:kern w:val="0"/>
                <w:sz w:val="24"/>
              </w:rPr>
            </w:pPr>
            <w:r>
              <w:rPr>
                <w:rFonts w:hint="eastAsia" w:ascii="宋体" w:hAnsi="宋体" w:cs="宋体"/>
                <w:kern w:val="0"/>
                <w:szCs w:val="21"/>
              </w:rPr>
              <w:t>8、支付方式：完成后，以转账方式结算货款。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58" w:type="dxa"/>
            <w:noWrap/>
            <w:vAlign w:val="center"/>
          </w:tcPr>
          <w:p>
            <w:pPr>
              <w:widowControl/>
              <w:jc w:val="center"/>
              <w:rPr>
                <w:rFonts w:ascii="宋体" w:hAnsi="宋体" w:cs="宋体"/>
                <w:kern w:val="0"/>
                <w:szCs w:val="21"/>
              </w:rPr>
            </w:pPr>
            <w:r>
              <w:rPr>
                <w:rFonts w:hint="eastAsia" w:ascii="宋体" w:hAnsi="宋体" w:cs="宋体"/>
                <w:kern w:val="0"/>
                <w:szCs w:val="21"/>
              </w:rPr>
              <w:t>计价方式</w:t>
            </w:r>
          </w:p>
        </w:tc>
        <w:tc>
          <w:tcPr>
            <w:tcW w:w="8610" w:type="dxa"/>
            <w:gridSpan w:val="3"/>
            <w:vAlign w:val="center"/>
          </w:tcPr>
          <w:p>
            <w:pPr>
              <w:widowControl/>
              <w:jc w:val="left"/>
              <w:rPr>
                <w:rFonts w:hint="eastAsia" w:ascii="宋体" w:hAnsi="宋体" w:cs="宋体"/>
                <w:kern w:val="0"/>
                <w:szCs w:val="21"/>
              </w:rPr>
            </w:pPr>
            <w:r>
              <w:rPr>
                <w:rFonts w:hint="eastAsia" w:ascii="宋体" w:hAnsi="宋体" w:cs="宋体"/>
                <w:kern w:val="0"/>
                <w:szCs w:val="21"/>
              </w:rPr>
              <w:t>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58" w:type="dxa"/>
            <w:vAlign w:val="center"/>
          </w:tcPr>
          <w:p>
            <w:pPr>
              <w:widowControl/>
              <w:jc w:val="center"/>
              <w:rPr>
                <w:rFonts w:ascii="宋体" w:hAnsi="宋体" w:cs="宋体"/>
                <w:kern w:val="0"/>
                <w:szCs w:val="21"/>
              </w:rPr>
            </w:pPr>
            <w:r>
              <w:rPr>
                <w:rFonts w:hint="eastAsia" w:ascii="宋体" w:hAnsi="宋体" w:cs="宋体"/>
                <w:kern w:val="0"/>
                <w:szCs w:val="21"/>
              </w:rPr>
              <w:t>发布公告的媒介和询价文件获取方式</w:t>
            </w:r>
          </w:p>
        </w:tc>
        <w:tc>
          <w:tcPr>
            <w:tcW w:w="8610" w:type="dxa"/>
            <w:gridSpan w:val="3"/>
            <w:vAlign w:val="center"/>
          </w:tcPr>
          <w:p>
            <w:pPr>
              <w:widowControl/>
              <w:jc w:val="left"/>
              <w:rPr>
                <w:rFonts w:ascii="宋体" w:hAnsi="宋体" w:cs="宋体"/>
                <w:kern w:val="0"/>
                <w:szCs w:val="21"/>
              </w:rPr>
            </w:pPr>
            <w:r>
              <w:rPr>
                <w:rFonts w:hint="eastAsia" w:ascii="宋体" w:hAnsi="宋体" w:cs="宋体"/>
                <w:kern w:val="0"/>
                <w:szCs w:val="21"/>
              </w:rPr>
              <w:t xml:space="preserve">    本项目相关公告在宜昌点盛投资开发有限公司网站及办公室公示栏公示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158" w:type="dxa"/>
            <w:vAlign w:val="center"/>
          </w:tcPr>
          <w:p>
            <w:pPr>
              <w:widowControl/>
              <w:jc w:val="center"/>
              <w:rPr>
                <w:rFonts w:ascii="宋体" w:hAnsi="宋体" w:cs="宋体"/>
                <w:kern w:val="0"/>
                <w:szCs w:val="21"/>
              </w:rPr>
            </w:pPr>
            <w:r>
              <w:rPr>
                <w:rFonts w:hint="eastAsia" w:ascii="宋体" w:hAnsi="宋体" w:cs="宋体"/>
                <w:kern w:val="0"/>
                <w:szCs w:val="21"/>
              </w:rPr>
              <w:t>报价文件的递交</w:t>
            </w:r>
          </w:p>
        </w:tc>
        <w:tc>
          <w:tcPr>
            <w:tcW w:w="8610" w:type="dxa"/>
            <w:gridSpan w:val="3"/>
            <w:vAlign w:val="center"/>
          </w:tcPr>
          <w:p>
            <w:pPr>
              <w:widowControl/>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color w:val="000000"/>
                <w:kern w:val="0"/>
                <w:szCs w:val="21"/>
              </w:rPr>
              <w:t>法定代表人持身份证原件及法定代表人身份证明文件原件或委托代理人持身份证原件及授权委托书原件（法定代表人身份证明文件或</w:t>
            </w:r>
            <w:r>
              <w:rPr>
                <w:rFonts w:hint="eastAsia" w:ascii="宋体" w:hAnsi="宋体" w:cs="宋体"/>
                <w:b/>
                <w:bCs/>
                <w:color w:val="000000"/>
                <w:kern w:val="0"/>
                <w:szCs w:val="21"/>
              </w:rPr>
              <w:t>授权委托书单独提交</w:t>
            </w:r>
            <w:r>
              <w:rPr>
                <w:rFonts w:hint="eastAsia" w:ascii="宋体" w:hAnsi="宋体" w:cs="宋体"/>
                <w:color w:val="000000"/>
                <w:kern w:val="0"/>
                <w:szCs w:val="21"/>
              </w:rPr>
              <w:t>，授权委托书原件上附法定代表人、委托代理人身份证正反复印件）于2023年4 月</w:t>
            </w:r>
            <w:r>
              <w:rPr>
                <w:rFonts w:hint="eastAsia" w:ascii="宋体" w:hAnsi="宋体" w:cs="宋体"/>
                <w:color w:val="000000"/>
                <w:kern w:val="0"/>
                <w:szCs w:val="21"/>
                <w:lang w:val="en-US" w:eastAsia="zh-CN"/>
              </w:rPr>
              <w:t>13</w:t>
            </w:r>
            <w:r>
              <w:rPr>
                <w:rFonts w:hint="eastAsia" w:ascii="宋体" w:hAnsi="宋体" w:cs="宋体"/>
                <w:color w:val="000000"/>
                <w:kern w:val="0"/>
                <w:szCs w:val="21"/>
              </w:rPr>
              <w:t>日8时</w:t>
            </w:r>
            <w:r>
              <w:rPr>
                <w:rFonts w:hint="eastAsia" w:ascii="宋体" w:hAnsi="宋体" w:cs="宋体"/>
                <w:color w:val="000000"/>
                <w:kern w:val="0"/>
                <w:szCs w:val="21"/>
                <w:u w:val="single"/>
              </w:rPr>
              <w:t>30</w:t>
            </w:r>
            <w:r>
              <w:rPr>
                <w:rFonts w:hint="eastAsia" w:ascii="宋体" w:hAnsi="宋体" w:cs="宋体"/>
                <w:color w:val="000000"/>
                <w:kern w:val="0"/>
                <w:szCs w:val="21"/>
              </w:rPr>
              <w:t>分至2023年4</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val="en-US" w:eastAsia="zh-CN"/>
              </w:rPr>
              <w:t>13</w:t>
            </w:r>
            <w:r>
              <w:rPr>
                <w:rFonts w:hint="eastAsia" w:ascii="宋体" w:hAnsi="宋体" w:cs="宋体"/>
                <w:color w:val="000000"/>
                <w:kern w:val="0"/>
                <w:szCs w:val="21"/>
              </w:rPr>
              <w:t>日</w:t>
            </w:r>
            <w:r>
              <w:rPr>
                <w:rFonts w:hint="eastAsia" w:ascii="宋体" w:hAnsi="宋体" w:cs="宋体"/>
                <w:color w:val="000000"/>
                <w:kern w:val="0"/>
                <w:szCs w:val="21"/>
                <w:u w:val="single"/>
              </w:rPr>
              <w:t>9</w:t>
            </w:r>
            <w:r>
              <w:rPr>
                <w:rFonts w:hint="eastAsia" w:ascii="宋体" w:hAnsi="宋体" w:cs="宋体"/>
                <w:color w:val="000000"/>
                <w:kern w:val="0"/>
                <w:szCs w:val="21"/>
              </w:rPr>
              <w:t>时</w:t>
            </w:r>
            <w:r>
              <w:rPr>
                <w:rFonts w:hint="eastAsia" w:ascii="宋体" w:hAnsi="宋体" w:cs="宋体"/>
                <w:color w:val="000000"/>
                <w:kern w:val="0"/>
                <w:szCs w:val="21"/>
                <w:u w:val="single"/>
              </w:rPr>
              <w:t>00</w:t>
            </w:r>
            <w:r>
              <w:rPr>
                <w:rFonts w:hint="eastAsia" w:ascii="宋体" w:hAnsi="宋体" w:cs="宋体"/>
                <w:color w:val="000000"/>
                <w:kern w:val="0"/>
                <w:szCs w:val="21"/>
              </w:rPr>
              <w:t>分将报价文件递交至</w:t>
            </w:r>
            <w:r>
              <w:rPr>
                <w:rFonts w:hint="eastAsia" w:ascii="宋体" w:hAnsi="宋体" w:cs="宋体"/>
                <w:b/>
                <w:bCs/>
                <w:kern w:val="0"/>
                <w:szCs w:val="21"/>
              </w:rPr>
              <w:t>点盛投资开发有限公司合同审计部办公室</w:t>
            </w:r>
            <w:r>
              <w:rPr>
                <w:rFonts w:hint="eastAsia" w:ascii="宋体" w:hAnsi="宋体" w:cs="宋体"/>
                <w:b/>
                <w:bCs/>
                <w:color w:val="000000"/>
                <w:kern w:val="0"/>
                <w:szCs w:val="21"/>
              </w:rPr>
              <w:t>。无上述身份证明材料或者未在规定时间段递交或者未送达至指定地点登记确认的报价文件，不予受理。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采购单位</w:t>
            </w:r>
          </w:p>
        </w:tc>
        <w:tc>
          <w:tcPr>
            <w:tcW w:w="3255"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宜昌点盛投资开发有限公司</w:t>
            </w:r>
          </w:p>
        </w:tc>
        <w:tc>
          <w:tcPr>
            <w:tcW w:w="2100" w:type="dxa"/>
            <w:noWrap/>
            <w:vAlign w:val="center"/>
          </w:tcPr>
          <w:p>
            <w:pPr>
              <w:widowControl/>
              <w:jc w:val="center"/>
              <w:rPr>
                <w:rFonts w:ascii="宋体" w:hAnsi="宋体" w:cs="宋体"/>
                <w:kern w:val="0"/>
                <w:szCs w:val="21"/>
              </w:rPr>
            </w:pPr>
            <w:r>
              <w:rPr>
                <w:rFonts w:hint="eastAsia" w:ascii="宋体" w:hAnsi="宋体" w:cs="宋体"/>
                <w:kern w:val="0"/>
                <w:szCs w:val="21"/>
              </w:rPr>
              <w:t>代理机构</w:t>
            </w:r>
          </w:p>
        </w:tc>
        <w:tc>
          <w:tcPr>
            <w:tcW w:w="3255" w:type="dxa"/>
            <w:noWrap/>
            <w:vAlign w:val="center"/>
          </w:tcPr>
          <w:p>
            <w:pPr>
              <w:widowControl/>
              <w:jc w:val="center"/>
              <w:rPr>
                <w:rFonts w:hint="eastAsia"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联系人</w:t>
            </w:r>
          </w:p>
        </w:tc>
        <w:tc>
          <w:tcPr>
            <w:tcW w:w="3255"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徐盼盼</w:t>
            </w:r>
          </w:p>
        </w:tc>
        <w:tc>
          <w:tcPr>
            <w:tcW w:w="2100" w:type="dxa"/>
            <w:noWrap/>
            <w:vAlign w:val="center"/>
          </w:tcPr>
          <w:p>
            <w:pPr>
              <w:widowControl/>
              <w:jc w:val="center"/>
              <w:rPr>
                <w:rFonts w:ascii="宋体" w:hAnsi="宋体" w:cs="宋体"/>
                <w:kern w:val="0"/>
                <w:szCs w:val="21"/>
              </w:rPr>
            </w:pPr>
            <w:r>
              <w:rPr>
                <w:rFonts w:hint="eastAsia" w:ascii="宋体" w:hAnsi="宋体" w:cs="宋体"/>
                <w:kern w:val="0"/>
                <w:szCs w:val="21"/>
              </w:rPr>
              <w:t>联系人</w:t>
            </w:r>
          </w:p>
        </w:tc>
        <w:tc>
          <w:tcPr>
            <w:tcW w:w="3255" w:type="dxa"/>
            <w:noWrap/>
            <w:vAlign w:val="center"/>
          </w:tcPr>
          <w:p>
            <w:pPr>
              <w:widowControl/>
              <w:jc w:val="center"/>
              <w:rPr>
                <w:rFonts w:hint="eastAsia"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8"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联系电话</w:t>
            </w:r>
          </w:p>
        </w:tc>
        <w:tc>
          <w:tcPr>
            <w:tcW w:w="3255"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15672486909</w:t>
            </w:r>
          </w:p>
        </w:tc>
        <w:tc>
          <w:tcPr>
            <w:tcW w:w="2100" w:type="dxa"/>
            <w:noWrap/>
            <w:vAlign w:val="center"/>
          </w:tcPr>
          <w:p>
            <w:pPr>
              <w:widowControl/>
              <w:jc w:val="center"/>
              <w:rPr>
                <w:rFonts w:ascii="宋体" w:hAnsi="宋体" w:cs="宋体"/>
                <w:kern w:val="0"/>
                <w:szCs w:val="21"/>
              </w:rPr>
            </w:pPr>
            <w:r>
              <w:rPr>
                <w:rFonts w:hint="eastAsia" w:ascii="宋体" w:hAnsi="宋体" w:cs="宋体"/>
                <w:kern w:val="0"/>
                <w:szCs w:val="21"/>
              </w:rPr>
              <w:t>联系电话</w:t>
            </w:r>
          </w:p>
        </w:tc>
        <w:tc>
          <w:tcPr>
            <w:tcW w:w="3255" w:type="dxa"/>
            <w:noWrap/>
            <w:vAlign w:val="center"/>
          </w:tcPr>
          <w:p>
            <w:pPr>
              <w:widowControl/>
              <w:jc w:val="center"/>
              <w:rPr>
                <w:rFonts w:hint="eastAsia"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68" w:type="dxa"/>
            <w:gridSpan w:val="4"/>
            <w:noWrap/>
            <w:vAlign w:val="center"/>
          </w:tcPr>
          <w:p>
            <w:pPr>
              <w:widowControl/>
              <w:jc w:val="right"/>
              <w:rPr>
                <w:rFonts w:ascii="宋体" w:hAnsi="宋体" w:cs="宋体"/>
                <w:kern w:val="0"/>
                <w:szCs w:val="21"/>
              </w:rPr>
            </w:pPr>
            <w:r>
              <w:rPr>
                <w:rFonts w:hint="eastAsia" w:ascii="宋体" w:hAnsi="宋体" w:cs="宋体"/>
                <w:kern w:val="0"/>
                <w:szCs w:val="21"/>
              </w:rPr>
              <w:t>2023年 4 月 7 日</w:t>
            </w:r>
          </w:p>
        </w:tc>
      </w:tr>
      <w:bookmarkEnd w:id="0"/>
    </w:tbl>
    <w:p>
      <w:pPr>
        <w:spacing w:line="360" w:lineRule="exact"/>
        <w:rPr>
          <w:rFonts w:hint="eastAsia" w:ascii="宋体" w:hAnsi="宋体" w:cs="宋体"/>
          <w:kern w:val="0"/>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134" w:right="1588" w:bottom="1134" w:left="1588" w:header="851" w:footer="992"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（项目名称）报价</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（公司名称）</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商务文件</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报价函</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资格证明文件</w:t>
      </w:r>
    </w:p>
    <w:p>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法人代表资格证明文件；</w:t>
      </w:r>
    </w:p>
    <w:p>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法人代表授权书；</w:t>
      </w:r>
    </w:p>
    <w:p>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资质文件</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类似业绩</w:t>
      </w:r>
    </w:p>
    <w:p>
      <w:pPr>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二、报价文件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一、商务文件</w:t>
      </w:r>
    </w:p>
    <w:p>
      <w:pPr>
        <w:rPr>
          <w:rFonts w:hint="eastAsia" w:ascii="仿宋_GB2312" w:hAnsi="仿宋_GB2312" w:eastAsia="仿宋_GB2312" w:cs="仿宋_GB2312"/>
          <w:sz w:val="32"/>
          <w:szCs w:val="32"/>
        </w:rPr>
      </w:pPr>
    </w:p>
    <w:p>
      <w:pPr>
        <w:numPr>
          <w:ilvl w:val="0"/>
          <w:numId w:val="4"/>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（甲方单位）</w:t>
      </w:r>
      <w:r>
        <w:rPr>
          <w:rFonts w:hint="eastAsia" w:ascii="仿宋_GB2312" w:hAnsi="仿宋_GB2312" w:eastAsia="仿宋_GB2312" w:cs="仿宋_GB2312"/>
          <w:sz w:val="32"/>
          <w:szCs w:val="32"/>
        </w:rPr>
        <w:t>：</w:t>
      </w:r>
    </w:p>
    <w:p>
      <w:pPr>
        <w:wordWrap w:val="0"/>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经本公司研究决定，对</w:t>
      </w:r>
      <w:r>
        <w:rPr>
          <w:rFonts w:hint="eastAsia" w:ascii="仿宋_GB2312" w:hAnsi="仿宋_GB2312" w:eastAsia="仿宋_GB2312" w:cs="仿宋_GB2312"/>
          <w:sz w:val="32"/>
          <w:szCs w:val="32"/>
          <w:u w:val="single"/>
        </w:rPr>
        <w:t xml:space="preserve">     （项目名称）    </w:t>
      </w:r>
      <w:r>
        <w:rPr>
          <w:rFonts w:hint="eastAsia" w:ascii="仿宋_GB2312" w:hAnsi="仿宋_GB2312" w:eastAsia="仿宋_GB2312" w:cs="仿宋_GB2312"/>
          <w:sz w:val="32"/>
          <w:szCs w:val="32"/>
        </w:rPr>
        <w:t>项目本公司愿以工程（服务）价款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（大写）作为本项目合同价，并按工程技术要求及工程技术规范的条件要求施工。</w:t>
      </w: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（乙方单位）</w:t>
      </w:r>
    </w:p>
    <w:p>
      <w:pPr>
        <w:ind w:firstLine="42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 xml:space="preserve">                                    年  月  日</w:t>
      </w:r>
    </w:p>
    <w:p>
      <w:pPr>
        <w:numPr>
          <w:ilvl w:val="0"/>
          <w:numId w:val="4"/>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80" w:type="dxa"/>
            <w:vAlign w:val="center"/>
          </w:tcPr>
          <w:p>
            <w:pPr>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总报价（元）</w:t>
            </w:r>
          </w:p>
        </w:tc>
        <w:tc>
          <w:tcPr>
            <w:tcW w:w="6042" w:type="dxa"/>
            <w:vAlign w:val="center"/>
          </w:tcPr>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w:t>
            </w: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p>
          <w:p>
            <w:pPr>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80" w:type="dxa"/>
            <w:vAlign w:val="center"/>
          </w:tcPr>
          <w:p>
            <w:pPr>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工期</w:t>
            </w:r>
          </w:p>
        </w:tc>
        <w:tc>
          <w:tcPr>
            <w:tcW w:w="6042" w:type="dxa"/>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80" w:type="dxa"/>
            <w:vAlign w:val="center"/>
          </w:tcPr>
          <w:p>
            <w:pPr>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质量要求</w:t>
            </w:r>
          </w:p>
        </w:tc>
        <w:tc>
          <w:tcPr>
            <w:tcW w:w="6042" w:type="dxa"/>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达到国家现行施工验收规范的合格等级标准。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8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安全要求</w:t>
            </w:r>
          </w:p>
        </w:tc>
        <w:tc>
          <w:tcPr>
            <w:tcW w:w="6042" w:type="dxa"/>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达到《JGJ59-2011建筑施工安全检查标准》合格标准，避免发生重大安全事故。</w:t>
            </w:r>
          </w:p>
        </w:tc>
      </w:tr>
    </w:tbl>
    <w:p>
      <w:pPr>
        <w:rPr>
          <w:rFonts w:hint="eastAsia" w:ascii="仿宋_GB2312" w:hAnsi="仿宋_GB2312" w:eastAsia="仿宋_GB2312" w:cs="仿宋_GB2312"/>
          <w:sz w:val="32"/>
          <w:szCs w:val="32"/>
        </w:rPr>
      </w:pP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供应商名称（签章):</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p>
    <w:p>
      <w:pPr>
        <w:rPr>
          <w:rFonts w:hint="eastAsia" w:ascii="仿宋_GB2312" w:hAnsi="仿宋_GB2312" w:eastAsia="仿宋_GB2312" w:cs="仿宋_GB2312"/>
          <w:sz w:val="32"/>
          <w:szCs w:val="32"/>
          <w:u w:val="single"/>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法人代表或其委托代理人（签字或盖章）：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 xml:space="preserve">                                     年  月  日</w:t>
      </w:r>
    </w:p>
    <w:p>
      <w:pPr>
        <w:numPr>
          <w:ilvl w:val="0"/>
          <w:numId w:val="4"/>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资格证明文件</w:t>
      </w:r>
    </w:p>
    <w:p>
      <w:pPr>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（1）法人代表资格证明文件；</w:t>
      </w:r>
    </w:p>
    <w:p>
      <w:pPr>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（2）法人代表授权书；</w:t>
      </w:r>
    </w:p>
    <w:p>
      <w:pPr>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（3）资质文件</w:t>
      </w:r>
    </w:p>
    <w:p>
      <w:pPr>
        <w:rPr>
          <w:rFonts w:ascii="仿宋_GB2312" w:hAnsi="仿宋_GB2312" w:eastAsia="仿宋_GB2312" w:cs="仿宋_GB2312"/>
          <w:sz w:val="32"/>
          <w:szCs w:val="32"/>
        </w:rPr>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numPr>
          <w:ilvl w:val="0"/>
          <w:numId w:val="4"/>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类似业绩</w:t>
      </w: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tabs>
          <w:tab w:val="left" w:pos="1797"/>
        </w:tabs>
        <w:jc w:val="lef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二、报价文件（清单明细）</w:t>
      </w:r>
    </w:p>
    <w:p>
      <w:pPr>
        <w:tabs>
          <w:tab w:val="left" w:pos="1797"/>
        </w:tabs>
        <w:jc w:val="left"/>
      </w:pPr>
    </w:p>
    <w:tbl>
      <w:tblPr>
        <w:tblStyle w:val="4"/>
        <w:tblW w:w="10358" w:type="dxa"/>
        <w:jc w:val="center"/>
        <w:tblLayout w:type="fixed"/>
        <w:tblCellMar>
          <w:top w:w="0" w:type="dxa"/>
          <w:left w:w="108" w:type="dxa"/>
          <w:bottom w:w="0" w:type="dxa"/>
          <w:right w:w="108" w:type="dxa"/>
        </w:tblCellMar>
      </w:tblPr>
      <w:tblGrid>
        <w:gridCol w:w="659"/>
        <w:gridCol w:w="1459"/>
        <w:gridCol w:w="1036"/>
        <w:gridCol w:w="2490"/>
        <w:gridCol w:w="509"/>
        <w:gridCol w:w="214"/>
        <w:gridCol w:w="835"/>
        <w:gridCol w:w="988"/>
        <w:gridCol w:w="177"/>
        <w:gridCol w:w="1019"/>
        <w:gridCol w:w="972"/>
      </w:tblGrid>
      <w:tr>
        <w:tblPrEx>
          <w:tblCellMar>
            <w:top w:w="0" w:type="dxa"/>
            <w:left w:w="108" w:type="dxa"/>
            <w:bottom w:w="0" w:type="dxa"/>
            <w:right w:w="108" w:type="dxa"/>
          </w:tblCellMar>
        </w:tblPrEx>
        <w:trPr>
          <w:trHeight w:val="572" w:hRule="atLeast"/>
          <w:jc w:val="center"/>
        </w:trPr>
        <w:tc>
          <w:tcPr>
            <w:tcW w:w="6367" w:type="dxa"/>
            <w:gridSpan w:val="6"/>
            <w:tcBorders>
              <w:top w:val="nil"/>
              <w:left w:val="nil"/>
              <w:bottom w:val="nil"/>
              <w:right w:val="nil"/>
            </w:tcBorders>
            <w:shd w:val="clear" w:color="FFFFFF" w:fill="FFFFFF"/>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rPr>
              <w:t>工程名称：华阳路新增路灯工程</w:t>
            </w:r>
          </w:p>
        </w:tc>
        <w:tc>
          <w:tcPr>
            <w:tcW w:w="1823" w:type="dxa"/>
            <w:gridSpan w:val="2"/>
            <w:tcBorders>
              <w:top w:val="nil"/>
              <w:left w:val="nil"/>
              <w:bottom w:val="nil"/>
              <w:right w:val="nil"/>
            </w:tcBorders>
            <w:shd w:val="clear" w:color="FFFFFF" w:fill="FFFFFF"/>
            <w:vAlign w:val="bottom"/>
          </w:tcPr>
          <w:p>
            <w:pPr>
              <w:jc w:val="left"/>
              <w:rPr>
                <w:rFonts w:hint="eastAsia" w:ascii="宋体" w:hAnsi="宋体" w:cs="宋体"/>
                <w:color w:val="000000"/>
                <w:sz w:val="20"/>
                <w:szCs w:val="20"/>
              </w:rPr>
            </w:pPr>
          </w:p>
        </w:tc>
        <w:tc>
          <w:tcPr>
            <w:tcW w:w="2168" w:type="dxa"/>
            <w:gridSpan w:val="3"/>
            <w:tcBorders>
              <w:top w:val="nil"/>
              <w:left w:val="nil"/>
              <w:bottom w:val="nil"/>
              <w:right w:val="nil"/>
            </w:tcBorders>
            <w:shd w:val="clear" w:color="FFFFFF" w:fill="FFFFFF"/>
            <w:vAlign w:val="bottom"/>
          </w:tcPr>
          <w:p>
            <w:pPr>
              <w:jc w:val="right"/>
              <w:rPr>
                <w:rFonts w:hint="eastAsia" w:ascii="宋体" w:hAnsi="宋体" w:cs="宋体"/>
                <w:color w:val="000000"/>
                <w:sz w:val="20"/>
                <w:szCs w:val="20"/>
              </w:rPr>
            </w:pPr>
          </w:p>
        </w:tc>
      </w:tr>
      <w:tr>
        <w:tblPrEx>
          <w:tblCellMar>
            <w:top w:w="0" w:type="dxa"/>
            <w:left w:w="108" w:type="dxa"/>
            <w:bottom w:w="0" w:type="dxa"/>
            <w:right w:w="108" w:type="dxa"/>
          </w:tblCellMar>
        </w:tblPrEx>
        <w:trPr>
          <w:trHeight w:val="381" w:hRule="atLeast"/>
          <w:jc w:val="center"/>
        </w:trPr>
        <w:tc>
          <w:tcPr>
            <w:tcW w:w="65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序号</w:t>
            </w:r>
          </w:p>
        </w:tc>
        <w:tc>
          <w:tcPr>
            <w:tcW w:w="14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项目编码</w:t>
            </w:r>
          </w:p>
        </w:tc>
        <w:tc>
          <w:tcPr>
            <w:tcW w:w="10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项目名称</w:t>
            </w:r>
          </w:p>
        </w:tc>
        <w:tc>
          <w:tcPr>
            <w:tcW w:w="24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项目特征描述</w:t>
            </w:r>
          </w:p>
        </w:tc>
        <w:tc>
          <w:tcPr>
            <w:tcW w:w="5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计量单位</w:t>
            </w:r>
          </w:p>
        </w:tc>
        <w:tc>
          <w:tcPr>
            <w:tcW w:w="104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工程量</w:t>
            </w:r>
          </w:p>
        </w:tc>
        <w:tc>
          <w:tcPr>
            <w:tcW w:w="3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金额（元）</w:t>
            </w:r>
          </w:p>
        </w:tc>
      </w:tr>
      <w:tr>
        <w:tblPrEx>
          <w:tblCellMar>
            <w:top w:w="0" w:type="dxa"/>
            <w:left w:w="108" w:type="dxa"/>
            <w:bottom w:w="0" w:type="dxa"/>
            <w:right w:w="108" w:type="dxa"/>
          </w:tblCellMar>
        </w:tblPrEx>
        <w:trPr>
          <w:trHeight w:val="381" w:hRule="atLeast"/>
          <w:jc w:val="center"/>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5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04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16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全费用</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综合单价</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合价</w:t>
            </w:r>
          </w:p>
        </w:tc>
        <w:tc>
          <w:tcPr>
            <w:tcW w:w="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其中</w:t>
            </w:r>
          </w:p>
        </w:tc>
      </w:tr>
      <w:tr>
        <w:tblPrEx>
          <w:tblCellMar>
            <w:top w:w="0" w:type="dxa"/>
            <w:left w:w="108" w:type="dxa"/>
            <w:bottom w:w="0" w:type="dxa"/>
            <w:right w:w="108" w:type="dxa"/>
          </w:tblCellMar>
        </w:tblPrEx>
        <w:trPr>
          <w:trHeight w:val="646" w:hRule="atLeast"/>
          <w:jc w:val="center"/>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5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04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16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暂估价</w:t>
            </w:r>
          </w:p>
        </w:tc>
      </w:tr>
      <w:tr>
        <w:tblPrEx>
          <w:tblCellMar>
            <w:top w:w="0" w:type="dxa"/>
            <w:left w:w="108" w:type="dxa"/>
            <w:bottom w:w="0" w:type="dxa"/>
            <w:right w:w="108" w:type="dxa"/>
          </w:tblCellMar>
        </w:tblPrEx>
        <w:trPr>
          <w:trHeight w:val="1262"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030412007001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一般路灯</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1.名称:杆式太阳能灯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2.灯具规格:紧凑式LED灯，30-60w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3.灯杆规格:5m</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4.包含独立基础（C25混凝土基础500*600*1000mm，含模板；预埋4-M24地脚螺杆、300*300mm钢板；镀锌角钢L50*50*5，长1500mm接地极）</w:t>
            </w:r>
          </w:p>
        </w:tc>
        <w:tc>
          <w:tcPr>
            <w:tcW w:w="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套</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20</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000000"/>
                <w:sz w:val="20"/>
                <w:szCs w:val="20"/>
              </w:rPr>
            </w:pPr>
          </w:p>
        </w:tc>
        <w:tc>
          <w:tcPr>
            <w:tcW w:w="10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cs="宋体"/>
                <w:color w:val="000000"/>
                <w:sz w:val="20"/>
                <w:szCs w:val="20"/>
              </w:rPr>
            </w:pPr>
          </w:p>
        </w:tc>
      </w:tr>
      <w:tr>
        <w:tblPrEx>
          <w:tblCellMar>
            <w:top w:w="0" w:type="dxa"/>
            <w:left w:w="108" w:type="dxa"/>
            <w:bottom w:w="0" w:type="dxa"/>
            <w:right w:w="108" w:type="dxa"/>
          </w:tblCellMar>
        </w:tblPrEx>
        <w:trPr>
          <w:trHeight w:val="662"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0"/>
                <w:szCs w:val="20"/>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小计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cs="宋体"/>
                <w:color w:val="000000"/>
                <w:sz w:val="20"/>
                <w:szCs w:val="20"/>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cs="宋体"/>
                <w:color w:val="000000"/>
                <w:sz w:val="20"/>
                <w:szCs w:val="20"/>
              </w:rPr>
            </w:pPr>
          </w:p>
        </w:tc>
        <w:tc>
          <w:tcPr>
            <w:tcW w:w="10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cs="宋体"/>
                <w:color w:val="000000"/>
                <w:sz w:val="20"/>
                <w:szCs w:val="20"/>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D3C61"/>
    <w:multiLevelType w:val="singleLevel"/>
    <w:tmpl w:val="813D3C61"/>
    <w:lvl w:ilvl="0" w:tentative="0">
      <w:start w:val="1"/>
      <w:numFmt w:val="decimal"/>
      <w:suff w:val="nothing"/>
      <w:lvlText w:val="%1、"/>
      <w:lvlJc w:val="left"/>
    </w:lvl>
  </w:abstractNum>
  <w:abstractNum w:abstractNumId="1">
    <w:nsid w:val="9EA880B9"/>
    <w:multiLevelType w:val="singleLevel"/>
    <w:tmpl w:val="9EA880B9"/>
    <w:lvl w:ilvl="0" w:tentative="0">
      <w:start w:val="1"/>
      <w:numFmt w:val="decimal"/>
      <w:suff w:val="nothing"/>
      <w:lvlText w:val="%1、"/>
      <w:lvlJc w:val="left"/>
    </w:lvl>
  </w:abstractNum>
  <w:abstractNum w:abstractNumId="2">
    <w:nsid w:val="A0AB7648"/>
    <w:multiLevelType w:val="singleLevel"/>
    <w:tmpl w:val="A0AB7648"/>
    <w:lvl w:ilvl="0" w:tentative="0">
      <w:start w:val="1"/>
      <w:numFmt w:val="chineseCounting"/>
      <w:suff w:val="nothing"/>
      <w:lvlText w:val="%1、"/>
      <w:lvlJc w:val="left"/>
      <w:rPr>
        <w:rFonts w:hint="eastAsia"/>
      </w:rPr>
    </w:lvl>
  </w:abstractNum>
  <w:abstractNum w:abstractNumId="3">
    <w:nsid w:val="E18811AD"/>
    <w:multiLevelType w:val="singleLevel"/>
    <w:tmpl w:val="E18811AD"/>
    <w:lvl w:ilvl="0" w:tentative="0">
      <w:start w:val="1"/>
      <w:numFmt w:val="decimal"/>
      <w:suff w:val="nothing"/>
      <w:lvlText w:val="（%1）"/>
      <w:lvlJc w:val="left"/>
      <w:pPr>
        <w:ind w:left="63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2E1NjBiMGFjOWU1ODdhMjc3NjZhY2I1OTQ0YmQifQ=="/>
  </w:docVars>
  <w:rsids>
    <w:rsidRoot w:val="00CE6CD1"/>
    <w:rsid w:val="003C38DD"/>
    <w:rsid w:val="004C6113"/>
    <w:rsid w:val="005E7B32"/>
    <w:rsid w:val="00AB1268"/>
    <w:rsid w:val="00CE6CD1"/>
    <w:rsid w:val="00DC4A4E"/>
    <w:rsid w:val="02E80737"/>
    <w:rsid w:val="03093C85"/>
    <w:rsid w:val="03FE5549"/>
    <w:rsid w:val="0901492A"/>
    <w:rsid w:val="114255C5"/>
    <w:rsid w:val="12A85BB1"/>
    <w:rsid w:val="18562F63"/>
    <w:rsid w:val="1F777742"/>
    <w:rsid w:val="214B2E0B"/>
    <w:rsid w:val="270C42BA"/>
    <w:rsid w:val="2C8142F6"/>
    <w:rsid w:val="305B02AF"/>
    <w:rsid w:val="32180AC6"/>
    <w:rsid w:val="32DE1C0B"/>
    <w:rsid w:val="38F462B0"/>
    <w:rsid w:val="3B4705DA"/>
    <w:rsid w:val="424E116D"/>
    <w:rsid w:val="46442966"/>
    <w:rsid w:val="4A7509EE"/>
    <w:rsid w:val="4C83744E"/>
    <w:rsid w:val="50FD621D"/>
    <w:rsid w:val="536621CA"/>
    <w:rsid w:val="56403007"/>
    <w:rsid w:val="5CEF0F84"/>
    <w:rsid w:val="66CE539E"/>
    <w:rsid w:val="6D716441"/>
    <w:rsid w:val="6F5917A7"/>
    <w:rsid w:val="78D8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1453</Words>
  <Characters>1550</Characters>
  <Lines>14</Lines>
  <Paragraphs>4</Paragraphs>
  <TotalTime>7</TotalTime>
  <ScaleCrop>false</ScaleCrop>
  <LinksUpToDate>false</LinksUpToDate>
  <CharactersWithSpaces>1861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2023-04-12T07:18:00Z</dcterms:created>
  <dc:creator>abc2</dc:creator>
  <cp:lastModifiedBy>瓶子。</cp:lastModifiedBy>
  <cp:lastPrinted>2022-06-06T02:44:00Z</cp:lastPrinted>
  <dcterms:modified xsi:type="dcterms:W3CDTF">2023-04-12T07:27:37Z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AE7B61726346400798EF8058F06861C8_13</vt:lpwstr>
  </property>
</Properties>
</file>